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6C7B" w14:textId="7A0BF8EC" w:rsidR="000913E7" w:rsidRDefault="000913E7" w:rsidP="000913E7">
      <w:pPr>
        <w:pStyle w:val="Default"/>
      </w:pPr>
    </w:p>
    <w:p w14:paraId="38598167" w14:textId="55640CEC" w:rsidR="00E922BA" w:rsidRPr="00FD7520" w:rsidRDefault="00E922BA" w:rsidP="000913E7">
      <w:pPr>
        <w:pStyle w:val="Default"/>
        <w:rPr>
          <w:rFonts w:ascii="Times New Roman" w:hAnsi="Times New Roman" w:cs="Times New Roman"/>
        </w:rPr>
      </w:pPr>
      <w:r w:rsidRPr="00FD7520">
        <w:rPr>
          <w:rFonts w:ascii="Times New Roman" w:hAnsi="Times New Roman" w:cs="Times New Roman"/>
        </w:rPr>
        <w:t>To: WLECHA Awards Committee</w:t>
      </w:r>
    </w:p>
    <w:p w14:paraId="3ACB9E5D" w14:textId="30871759" w:rsidR="00E922BA" w:rsidRDefault="00E922BA" w:rsidP="000913E7">
      <w:pPr>
        <w:pStyle w:val="Default"/>
      </w:pPr>
    </w:p>
    <w:p w14:paraId="649EF62B"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We are nominating Officer Nate Smidt and K-9 Arko of the City of Waukesha Police Department for Meritorious Apprehension.</w:t>
      </w:r>
    </w:p>
    <w:p w14:paraId="4156BF44"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On August 25, 2024, at approximately 8:32 pm, Waukesha Police received several calls from citizens regarding multiple gunshots being fired at a residence in the 200 block of Douglass Avenue in the City and County of Waukesha. At 8:49 pm, Waukesha Police also received a call from a woman who identified herself as the stepmother of this Defendant, Sean Couture. That woman reported calling from the State of Montana where she stated she was with the Defendant’s father on a vacation. The woman reported that the Defendant called his father moments earlier and stated, “It’s over, it’s over,” and went on to say that he had shot his grandmother and was going to shoot himself.</w:t>
      </w:r>
    </w:p>
    <w:p w14:paraId="37F45FE8"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 xml:space="preserve">Numerous law enforcement officers from multiple agencies then responded to the residence on Douglass Avenue, where law enforcement negotiators made contact via telephone with the Defendant who was inside the residence and refused to come out. At various times the Defendant would come to the front door of the residence, open it briefly, but then </w:t>
      </w:r>
      <w:proofErr w:type="gramStart"/>
      <w:r w:rsidRPr="00AD5027">
        <w:rPr>
          <w:rFonts w:ascii="Times New Roman" w:hAnsi="Times New Roman" w:cs="Times New Roman"/>
          <w:sz w:val="24"/>
          <w:szCs w:val="24"/>
        </w:rPr>
        <w:t>retreat back</w:t>
      </w:r>
      <w:proofErr w:type="gramEnd"/>
      <w:r w:rsidRPr="00AD5027">
        <w:rPr>
          <w:rFonts w:ascii="Times New Roman" w:hAnsi="Times New Roman" w:cs="Times New Roman"/>
          <w:sz w:val="24"/>
          <w:szCs w:val="24"/>
        </w:rPr>
        <w:t xml:space="preserve"> inside. On at least one occasion, the Defendant came to the front door of the residence and realized law enforcement officers were very near the front door and as officers tried to take the Defendant into custody, the Defendant quickly closed the front door and remained in the residence despite the numerous commands to come out. Given the nature of the call, the fact that the Defendant refused to come out of the house, and because negotiators believed the Defendant to be intoxicated from his speech over the phone, law enforcement sent a drone into the residence to determine what was occurring. Upon sending the drone in, police saw who they believed to be a victim lying motionless on the stairs leading to the basement just inside of a side door to the residence. </w:t>
      </w:r>
    </w:p>
    <w:p w14:paraId="351016B5"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 xml:space="preserve">After seeing the motionless female victim in the drone video, officers performed a victim rescue technique. The rescue team waited until drone operating officers confirmed that the Defendant had gone into a rear bedroom and closed the door. Then, several tactical officers entered the residence and removed the female victim from the residence. The rescue team ultimately transported the female to a nearby ambulance. The female was determined to be the Defendant’s grandmother who he resided with at that residence on Douglass Avenue. The victim was found to have several gunshot wounds to her body and was pronounced deceased. </w:t>
      </w:r>
    </w:p>
    <w:p w14:paraId="4543E5E9"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 xml:space="preserve">Upon removing the victim from the residence, police again gave orders to the Defendant to come out of the house so that they could safely take him into custody. The Defendant continually refused. Law Enforcement then went to the side door of the residence and deployed two CS canisters into the basement of the home. With the aid of the drone video, law enforcement could </w:t>
      </w:r>
      <w:r w:rsidRPr="00AD5027">
        <w:rPr>
          <w:rFonts w:ascii="Times New Roman" w:hAnsi="Times New Roman" w:cs="Times New Roman"/>
          <w:sz w:val="24"/>
          <w:szCs w:val="24"/>
        </w:rPr>
        <w:lastRenderedPageBreak/>
        <w:t xml:space="preserve">see that after deploying the gas, the Defendant emerged from a bedroom in the rear of the home and came to the living room near the front door of the residence. Officers then quickly changed their position to near the front door of the residence. </w:t>
      </w:r>
    </w:p>
    <w:p w14:paraId="58D7F269"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Officer Smidt and K-9 Arko were positioned at the front of the residence with the entry team.  The threat level was such that K9 Arko would be deployed on-sight to apprehend the Defendant to bring the incident to a safe resolution with no Officers or other community members injured, or suspects needlessly injured.</w:t>
      </w:r>
    </w:p>
    <w:p w14:paraId="6F7B8D05"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The two teams moved in tandem to the front door. Officer Smidt was positioned at the rear of the entry team with K9 Arko, along with a rifle operator in front of him, and a ballistic shield operator in front of him. The shield operator pushed the front door open and moments later, the Defendant presented himself, moving to the front door. He was given commands to put his hands up but refused and moved to the front door and began reaching for the door. Believing he was again attempting to close the door, Officer Smidt responded to his resistance by deploying K9 Arko, on lead, to the front door. K9 Arko ran to the front door, however the Defendant was able to close it just as K9 Arko reached the front door at which point Officer Smidt recalled K9 Arko.</w:t>
      </w:r>
    </w:p>
    <w:p w14:paraId="71DDE1B7"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The two teams initially retreated, then determined to push back to the residence to execute the plan. Again, the lead shield team pushed the door open. Sgt. Gawrisch, the lead rifle operator began giving verbal commands as he had visual contact with the Defendant, the commands were clear, but the Defendant was non-compliant. Officer Smidt again deployed K9 Arko, on lead, this time he made entry through the front door, however reached the end of his thirty-foot leash and did not encounter the Defendant, then returned back to Smidt, leading Officer Smidt to believe the Defendant had retreated further into the residence out of sight, as K9 Arko is trained to bark and hold at the visual sight of a suspect whom he cannot physically reach.</w:t>
      </w:r>
    </w:p>
    <w:p w14:paraId="68290EB5"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Moments after K9 Arko returned to Officer Smidt, the Defendant again presented himself deep into the living room, the front room of the residence through the front door and was refusing to surrender. Officer Smidt commanded K9 Arko to apprehend the Defendant and removed his leash, sending him into the residence. Moments later the entry team heard groaning and could see K9 Arko had ahold of the Defendant. Entry was quickly made by the tactical element. They first stabilized the Defendant onto a couch, K9 Arko had apprehended the Defendant by the right forearm and continued to hold him. Once the Defendants hands were secured by Officers, Officer Smidt manually removed K9 Arko from the bite to the forearm. Officer Smidt removed himself along with K9 Arko to the exterior of the residence and secured him into his squad car.</w:t>
      </w:r>
    </w:p>
    <w:p w14:paraId="0A261EE2"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t>Once the scene was safe, Officer Smidt conducted a cursory check of K9 Arko for injuries. It was noted Arko was bleeding from a laceration to his mouth/gumline and cuts to his paws, likely from broken glass, however had no obvious protrusions or major injuries.</w:t>
      </w:r>
    </w:p>
    <w:p w14:paraId="737B7181" w14:textId="77777777" w:rsidR="00AD5027" w:rsidRPr="00AD5027" w:rsidRDefault="00AD5027" w:rsidP="00AD5027">
      <w:pPr>
        <w:spacing w:after="160" w:line="259" w:lineRule="auto"/>
        <w:rPr>
          <w:rFonts w:ascii="Times New Roman" w:hAnsi="Times New Roman" w:cs="Times New Roman"/>
          <w:sz w:val="24"/>
          <w:szCs w:val="24"/>
        </w:rPr>
      </w:pPr>
      <w:r w:rsidRPr="00AD5027">
        <w:rPr>
          <w:rFonts w:ascii="Times New Roman" w:hAnsi="Times New Roman" w:cs="Times New Roman"/>
          <w:sz w:val="24"/>
          <w:szCs w:val="24"/>
        </w:rPr>
        <w:lastRenderedPageBreak/>
        <w:t>Everyone played a part in handling the incident, and some individuals went above and beyond the scope of their duty.  Officer Smidt and K-9 Arko rose to the level of their training during an incredibly difficult incident.</w:t>
      </w:r>
    </w:p>
    <w:p w14:paraId="34207AC7" w14:textId="5D12F417" w:rsidR="007E2FDC" w:rsidRDefault="007E2FDC" w:rsidP="000913E7">
      <w:pPr>
        <w:pStyle w:val="Default"/>
      </w:pPr>
    </w:p>
    <w:p w14:paraId="3B2B015B" w14:textId="01E13AEF" w:rsidR="007E2FDC" w:rsidRDefault="007E2FDC" w:rsidP="000913E7">
      <w:pPr>
        <w:pStyle w:val="Default"/>
      </w:pPr>
      <w:r>
        <w:t>Lieutenant David Daily</w:t>
      </w:r>
    </w:p>
    <w:p w14:paraId="389EA07E" w14:textId="0C5A857A" w:rsidR="007E2FDC" w:rsidRDefault="007E2FDC" w:rsidP="000913E7">
      <w:pPr>
        <w:pStyle w:val="Default"/>
      </w:pPr>
      <w:r>
        <w:t>Waukesha Police Department</w:t>
      </w:r>
    </w:p>
    <w:p w14:paraId="07BF4FA6" w14:textId="7AADA638" w:rsidR="007E2FDC" w:rsidRDefault="007E2FDC" w:rsidP="000913E7">
      <w:pPr>
        <w:pStyle w:val="Default"/>
      </w:pPr>
      <w:r>
        <w:t xml:space="preserve">Waukesha, WI </w:t>
      </w:r>
    </w:p>
    <w:p w14:paraId="54683A73" w14:textId="3D973601" w:rsidR="00372992" w:rsidRDefault="00372992" w:rsidP="000913E7">
      <w:pPr>
        <w:pStyle w:val="Default"/>
      </w:pPr>
    </w:p>
    <w:p w14:paraId="6CFF913D" w14:textId="7C168BB4" w:rsidR="00372992" w:rsidRDefault="00372992" w:rsidP="000913E7">
      <w:pPr>
        <w:pStyle w:val="Default"/>
      </w:pPr>
    </w:p>
    <w:p w14:paraId="197BF55E" w14:textId="4380D4D1" w:rsidR="000913E7" w:rsidRDefault="000913E7" w:rsidP="000913E7">
      <w:pPr>
        <w:pStyle w:val="Default"/>
      </w:pPr>
    </w:p>
    <w:p w14:paraId="40711C35" w14:textId="77777777" w:rsidR="000913E7" w:rsidRDefault="000913E7" w:rsidP="000913E7">
      <w:pPr>
        <w:pStyle w:val="Default"/>
      </w:pPr>
    </w:p>
    <w:sectPr w:rsidR="000913E7" w:rsidSect="0034051F">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84FC" w14:textId="77777777" w:rsidR="007615C7" w:rsidRDefault="007615C7" w:rsidP="000F4CB5">
      <w:r>
        <w:separator/>
      </w:r>
    </w:p>
  </w:endnote>
  <w:endnote w:type="continuationSeparator" w:id="0">
    <w:p w14:paraId="1AFA8FBA" w14:textId="77777777" w:rsidR="007615C7" w:rsidRDefault="007615C7" w:rsidP="000F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A332" w14:textId="3B5C958C" w:rsidR="0030521D" w:rsidRDefault="0030521D" w:rsidP="0034051F">
    <w:pPr>
      <w:pStyle w:val="Footer"/>
      <w:jc w:val="center"/>
      <w:rPr>
        <w:rFonts w:ascii="Open Sans" w:hAnsi="Open Sans" w:cs="Open Sans"/>
        <w:sz w:val="18"/>
        <w:szCs w:val="18"/>
      </w:rPr>
    </w:pPr>
    <w:r>
      <w:rPr>
        <w:rFonts w:ascii="Open Sans" w:hAnsi="Open Sans" w:cs="Open Sans"/>
        <w:sz w:val="18"/>
        <w:szCs w:val="18"/>
      </w:rPr>
      <w:t>City of Waukesha</w:t>
    </w:r>
  </w:p>
  <w:p w14:paraId="7D3B7AD8" w14:textId="1B65E922" w:rsidR="0030521D" w:rsidRPr="008E4EA6" w:rsidRDefault="0030521D" w:rsidP="0034051F">
    <w:pPr>
      <w:pStyle w:val="Footer"/>
      <w:jc w:val="center"/>
      <w:rPr>
        <w:rFonts w:ascii="Open Sans" w:hAnsi="Open Sans" w:cs="Open Sans"/>
        <w:sz w:val="18"/>
        <w:szCs w:val="18"/>
      </w:rPr>
    </w:pPr>
    <w:r w:rsidRPr="008E4EA6">
      <w:rPr>
        <w:rFonts w:ascii="Open Sans" w:hAnsi="Open Sans" w:cs="Open Sans"/>
        <w:noProof/>
        <w:sz w:val="18"/>
        <w:szCs w:val="18"/>
      </w:rPr>
      <mc:AlternateContent>
        <mc:Choice Requires="wps">
          <w:drawing>
            <wp:anchor distT="0" distB="0" distL="114300" distR="114300" simplePos="0" relativeHeight="251665408" behindDoc="0" locked="0" layoutInCell="1" allowOverlap="1" wp14:anchorId="78ED4D24" wp14:editId="42B56805">
              <wp:simplePos x="0" y="0"/>
              <wp:positionH relativeFrom="column">
                <wp:posOffset>-371475</wp:posOffset>
              </wp:positionH>
              <wp:positionV relativeFrom="paragraph">
                <wp:posOffset>-257810</wp:posOffset>
              </wp:positionV>
              <wp:extent cx="6896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96100" cy="0"/>
                      </a:xfrm>
                      <a:prstGeom prst="line">
                        <a:avLst/>
                      </a:prstGeom>
                      <a:noFill/>
                      <a:ln w="6350" cap="flat" cmpd="sng" algn="ctr">
                        <a:solidFill>
                          <a:srgbClr val="E31C3D"/>
                        </a:solidFill>
                        <a:prstDash val="solid"/>
                        <a:miter lim="800000"/>
                      </a:ln>
                      <a:effectLst/>
                    </wps:spPr>
                    <wps:bodyPr/>
                  </wps:wsp>
                </a:graphicData>
              </a:graphic>
            </wp:anchor>
          </w:drawing>
        </mc:Choice>
        <mc:Fallback>
          <w:pict>
            <v:line w14:anchorId="77D291A4"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25pt,-20.3pt" to="513.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" strokecolor="#e31c3d" strokeweight=".5pt">
              <v:stroke joinstyle="miter"/>
            </v:line>
          </w:pict>
        </mc:Fallback>
      </mc:AlternateContent>
    </w:r>
    <w:r w:rsidR="002606E7">
      <w:rPr>
        <w:rFonts w:ascii="Open Sans" w:hAnsi="Open Sans" w:cs="Open Sans"/>
        <w:sz w:val="18"/>
        <w:szCs w:val="18"/>
      </w:rPr>
      <w:t>19</w:t>
    </w:r>
    <w:r w:rsidR="00844B29">
      <w:rPr>
        <w:rFonts w:ascii="Open Sans" w:hAnsi="Open Sans" w:cs="Open Sans"/>
        <w:sz w:val="18"/>
        <w:szCs w:val="18"/>
      </w:rPr>
      <w:t xml:space="preserve">01 </w:t>
    </w:r>
    <w:r w:rsidRPr="008E4EA6">
      <w:rPr>
        <w:rFonts w:ascii="Open Sans" w:hAnsi="Open Sans" w:cs="Open Sans"/>
        <w:sz w:val="18"/>
        <w:szCs w:val="18"/>
      </w:rPr>
      <w:t>Delafield Street, Waukesha, WI 53188</w:t>
    </w:r>
  </w:p>
  <w:p w14:paraId="0570B4EC" w14:textId="47D5F992" w:rsidR="000F4CB5" w:rsidRPr="008E4EA6" w:rsidRDefault="0030521D" w:rsidP="0034051F">
    <w:pPr>
      <w:pStyle w:val="Footer"/>
      <w:jc w:val="center"/>
      <w:rPr>
        <w:rFonts w:ascii="Open Sans" w:hAnsi="Open Sans" w:cs="Open Sans"/>
        <w:b/>
        <w:bCs/>
        <w:sz w:val="18"/>
        <w:szCs w:val="18"/>
      </w:rPr>
    </w:pPr>
    <w:r w:rsidRPr="008E4EA6">
      <w:rPr>
        <w:rFonts w:ascii="Open Sans" w:hAnsi="Open Sans" w:cs="Open Sans"/>
        <w:b/>
        <w:bCs/>
        <w:sz w:val="18"/>
        <w:szCs w:val="18"/>
      </w:rPr>
      <w:t>WAUKESHA-WI.GOV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FF55" w14:textId="77777777" w:rsidR="007615C7" w:rsidRDefault="007615C7" w:rsidP="000F4CB5">
      <w:r>
        <w:separator/>
      </w:r>
    </w:p>
  </w:footnote>
  <w:footnote w:type="continuationSeparator" w:id="0">
    <w:p w14:paraId="42F0CCC9" w14:textId="77777777" w:rsidR="007615C7" w:rsidRDefault="007615C7" w:rsidP="000F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3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880"/>
    </w:tblGrid>
    <w:tr w:rsidR="00BF0F51" w14:paraId="5DE97CA8" w14:textId="77777777" w:rsidTr="00844B29">
      <w:trPr>
        <w:trHeight w:val="1016"/>
      </w:trPr>
      <w:tc>
        <w:tcPr>
          <w:tcW w:w="4950" w:type="dxa"/>
        </w:tcPr>
        <w:p w14:paraId="61601A49" w14:textId="1B8C28D7" w:rsidR="00BF0F51" w:rsidRPr="00E83B6E" w:rsidRDefault="00E83B6E" w:rsidP="00790225">
          <w:pPr>
            <w:pStyle w:val="Header"/>
            <w:rPr>
              <w:rFonts w:ascii="Open Sans" w:hAnsi="Open Sans" w:cs="Open Sans"/>
              <w:b/>
              <w:bCs/>
              <w:sz w:val="32"/>
              <w:szCs w:val="32"/>
            </w:rPr>
          </w:pPr>
          <w:r w:rsidRPr="00E83B6E">
            <w:rPr>
              <w:rFonts w:ascii="Open Sans" w:hAnsi="Open Sans" w:cs="Open Sans"/>
              <w:b/>
              <w:bCs/>
              <w:sz w:val="32"/>
              <w:szCs w:val="32"/>
            </w:rPr>
            <w:t xml:space="preserve">POLICE DEPARTMENT </w:t>
          </w:r>
        </w:p>
        <w:p w14:paraId="3EDD59E1" w14:textId="52FCF904" w:rsidR="00BF0F51" w:rsidRPr="008E4EA6" w:rsidRDefault="00E83B6E" w:rsidP="00790225">
          <w:pPr>
            <w:pStyle w:val="Header"/>
            <w:rPr>
              <w:rFonts w:ascii="Open Sans" w:hAnsi="Open Sans" w:cs="Open Sans"/>
              <w:sz w:val="20"/>
              <w:szCs w:val="20"/>
            </w:rPr>
          </w:pPr>
          <w:r>
            <w:rPr>
              <w:rFonts w:ascii="Open Sans" w:hAnsi="Open Sans" w:cs="Open Sans"/>
              <w:sz w:val="20"/>
              <w:szCs w:val="20"/>
            </w:rPr>
            <w:t>1901 Delafield Street</w:t>
          </w:r>
        </w:p>
        <w:p w14:paraId="20E05E2A" w14:textId="77777777" w:rsidR="00BF0F51" w:rsidRDefault="00BF0F51" w:rsidP="00790225">
          <w:pPr>
            <w:pStyle w:val="Header"/>
            <w:rPr>
              <w:rFonts w:ascii="Open Sans" w:hAnsi="Open Sans" w:cs="Open Sans"/>
              <w:sz w:val="20"/>
              <w:szCs w:val="20"/>
            </w:rPr>
          </w:pPr>
          <w:r w:rsidRPr="008E4EA6">
            <w:rPr>
              <w:rFonts w:ascii="Open Sans" w:hAnsi="Open Sans" w:cs="Open Sans"/>
              <w:sz w:val="20"/>
              <w:szCs w:val="20"/>
            </w:rPr>
            <w:t>Waukesha, Wisconsin 53188-3633</w:t>
          </w:r>
        </w:p>
        <w:p w14:paraId="240810D8" w14:textId="481903A4" w:rsidR="00E83B6E" w:rsidRDefault="00E83B6E" w:rsidP="00790225">
          <w:pPr>
            <w:pStyle w:val="Header"/>
            <w:rPr>
              <w:rFonts w:ascii="Open Sans" w:hAnsi="Open Sans" w:cs="Open Sans"/>
              <w:sz w:val="20"/>
              <w:szCs w:val="20"/>
            </w:rPr>
          </w:pPr>
          <w:r>
            <w:rPr>
              <w:rFonts w:ascii="Open Sans" w:hAnsi="Open Sans" w:cs="Open Sans"/>
              <w:sz w:val="20"/>
              <w:szCs w:val="20"/>
            </w:rPr>
            <w:t xml:space="preserve">Telephone: (262) 524-3831 </w:t>
          </w:r>
          <w:r w:rsidR="00844B29">
            <w:rPr>
              <w:rFonts w:ascii="Open Sans" w:hAnsi="Open Sans" w:cs="Open Sans"/>
              <w:sz w:val="20"/>
              <w:szCs w:val="20"/>
            </w:rPr>
            <w:t xml:space="preserve">   </w:t>
          </w:r>
          <w:r>
            <w:rPr>
              <w:rFonts w:ascii="Open Sans" w:hAnsi="Open Sans" w:cs="Open Sans"/>
              <w:sz w:val="20"/>
              <w:szCs w:val="20"/>
            </w:rPr>
            <w:t>Fax: (262) 524-3897</w:t>
          </w:r>
        </w:p>
      </w:tc>
      <w:tc>
        <w:tcPr>
          <w:tcW w:w="2880" w:type="dxa"/>
        </w:tcPr>
        <w:p w14:paraId="1CBF4F9E" w14:textId="7BD042D0" w:rsidR="00BF0F51" w:rsidRPr="00E83B6E" w:rsidRDefault="00E83B6E" w:rsidP="00844B29">
          <w:pPr>
            <w:pStyle w:val="Header"/>
            <w:jc w:val="center"/>
            <w:rPr>
              <w:rFonts w:ascii="Open Sans" w:hAnsi="Open Sans" w:cs="Open Sans"/>
              <w:b/>
              <w:bCs/>
              <w:sz w:val="20"/>
              <w:szCs w:val="20"/>
            </w:rPr>
          </w:pPr>
          <w:r w:rsidRPr="00E83B6E">
            <w:rPr>
              <w:rFonts w:ascii="Open Sans" w:hAnsi="Open Sans" w:cs="Open Sans"/>
              <w:b/>
              <w:bCs/>
              <w:sz w:val="20"/>
              <w:szCs w:val="20"/>
            </w:rPr>
            <w:t>DANIEL P. THOMPSON</w:t>
          </w:r>
        </w:p>
        <w:p w14:paraId="647B0130" w14:textId="478A806D" w:rsidR="00116107" w:rsidRPr="00E83B6E" w:rsidRDefault="00E83B6E" w:rsidP="00E83B6E">
          <w:pPr>
            <w:pStyle w:val="Header"/>
            <w:jc w:val="center"/>
            <w:rPr>
              <w:rFonts w:ascii="Open Sans" w:hAnsi="Open Sans" w:cs="Open Sans"/>
              <w:sz w:val="20"/>
              <w:szCs w:val="20"/>
            </w:rPr>
          </w:pPr>
          <w:r w:rsidRPr="00E83B6E">
            <w:rPr>
              <w:rFonts w:ascii="Open Sans" w:hAnsi="Open Sans" w:cs="Open Sans"/>
              <w:sz w:val="20"/>
              <w:szCs w:val="20"/>
            </w:rPr>
            <w:t>Chief of Police</w:t>
          </w:r>
        </w:p>
      </w:tc>
    </w:tr>
  </w:tbl>
  <w:p w14:paraId="0688E67D" w14:textId="3A97B046" w:rsidR="008E4EA6" w:rsidRPr="008E4EA6" w:rsidRDefault="007E0F2A" w:rsidP="00807C01">
    <w:pPr>
      <w:pStyle w:val="Header"/>
      <w:tabs>
        <w:tab w:val="clear" w:pos="4680"/>
        <w:tab w:val="clear" w:pos="9360"/>
        <w:tab w:val="left" w:pos="5250"/>
      </w:tabs>
      <w:rPr>
        <w:rFonts w:ascii="Open Sans" w:hAnsi="Open Sans" w:cs="Open Sans"/>
        <w:sz w:val="20"/>
        <w:szCs w:val="20"/>
      </w:rPr>
    </w:pPr>
    <w:r>
      <w:rPr>
        <w:rFonts w:ascii="Open Sans" w:hAnsi="Open Sans" w:cs="Open Sans"/>
        <w:noProof/>
      </w:rPr>
      <mc:AlternateContent>
        <mc:Choice Requires="wps">
          <w:drawing>
            <wp:anchor distT="0" distB="0" distL="114300" distR="114300" simplePos="0" relativeHeight="251663360" behindDoc="0" locked="0" layoutInCell="1" allowOverlap="1" wp14:anchorId="75DC3485" wp14:editId="1827A099">
              <wp:simplePos x="0" y="0"/>
              <wp:positionH relativeFrom="column">
                <wp:posOffset>1240009</wp:posOffset>
              </wp:positionH>
              <wp:positionV relativeFrom="paragraph">
                <wp:posOffset>-818515</wp:posOffset>
              </wp:positionV>
              <wp:extent cx="0" cy="1019175"/>
              <wp:effectExtent l="0" t="0" r="38100" b="28575"/>
              <wp:wrapNone/>
              <wp:docPr id="6" name="Straight Connector 6"/>
              <wp:cNvGraphicFramePr/>
              <a:graphic xmlns:a="http://schemas.openxmlformats.org/drawingml/2006/main">
                <a:graphicData uri="http://schemas.microsoft.com/office/word/2010/wordprocessingShape">
                  <wps:wsp>
                    <wps:cNvCnPr/>
                    <wps:spPr>
                      <a:xfrm>
                        <a:off x="0" y="0"/>
                        <a:ext cx="0" cy="1019175"/>
                      </a:xfrm>
                      <a:prstGeom prst="line">
                        <a:avLst/>
                      </a:prstGeom>
                      <a:ln>
                        <a:solidFill>
                          <a:srgbClr val="007C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104C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64.45pt" to="9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" strokecolor="#007cbd" strokeweight=".5pt">
              <v:stroke joinstyle="miter"/>
            </v:line>
          </w:pict>
        </mc:Fallback>
      </mc:AlternateContent>
    </w:r>
    <w:r>
      <w:rPr>
        <w:rFonts w:ascii="Open Sans" w:hAnsi="Open Sans" w:cs="Open Sans"/>
        <w:noProof/>
      </w:rPr>
      <w:drawing>
        <wp:anchor distT="0" distB="0" distL="114300" distR="114300" simplePos="0" relativeHeight="251662336" behindDoc="1" locked="0" layoutInCell="1" allowOverlap="1" wp14:anchorId="451DCB23" wp14:editId="00F1ADED">
          <wp:simplePos x="0" y="0"/>
          <wp:positionH relativeFrom="margin">
            <wp:posOffset>-668215</wp:posOffset>
          </wp:positionH>
          <wp:positionV relativeFrom="paragraph">
            <wp:posOffset>-847383</wp:posOffset>
          </wp:positionV>
          <wp:extent cx="1813491" cy="11693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4983" cy="1176787"/>
                  </a:xfrm>
                  <a:prstGeom prst="rect">
                    <a:avLst/>
                  </a:prstGeom>
                </pic:spPr>
              </pic:pic>
            </a:graphicData>
          </a:graphic>
          <wp14:sizeRelH relativeFrom="margin">
            <wp14:pctWidth>0</wp14:pctWidth>
          </wp14:sizeRelH>
          <wp14:sizeRelV relativeFrom="margin">
            <wp14:pctHeight>0</wp14:pctHeight>
          </wp14:sizeRelV>
        </wp:anchor>
      </w:drawing>
    </w:r>
    <w:r w:rsidR="00807C01">
      <w:rPr>
        <w:rFonts w:ascii="Open Sans" w:hAnsi="Open Sans" w:cs="Open Sans"/>
        <w:sz w:val="20"/>
        <w:szCs w:val="20"/>
      </w:rPr>
      <w:tab/>
    </w:r>
  </w:p>
  <w:p w14:paraId="4B561969" w14:textId="32710211" w:rsidR="000F4CB5" w:rsidRPr="008E4EA6" w:rsidRDefault="008E4EA6">
    <w:pPr>
      <w:pStyle w:val="Header"/>
      <w:rPr>
        <w:rFonts w:ascii="Open Sans" w:hAnsi="Open Sans" w:cs="Open Sans"/>
      </w:rPr>
    </w:pPr>
    <w:r w:rsidRPr="008E4EA6">
      <w:rPr>
        <w:rFonts w:ascii="Open Sans" w:hAnsi="Open Sans" w:cs="Open Sans"/>
      </w:rPr>
      <w:ptab w:relativeTo="margin" w:alignment="center" w:leader="none"/>
    </w:r>
    <w:r w:rsidRPr="008E4EA6">
      <w:rPr>
        <w:rFonts w:ascii="Open Sans" w:hAnsi="Open Sans" w:cs="Open San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B5"/>
    <w:rsid w:val="000913E7"/>
    <w:rsid w:val="000F4CB5"/>
    <w:rsid w:val="00110691"/>
    <w:rsid w:val="0011217A"/>
    <w:rsid w:val="00116107"/>
    <w:rsid w:val="00247039"/>
    <w:rsid w:val="002606E7"/>
    <w:rsid w:val="0030521D"/>
    <w:rsid w:val="0034051F"/>
    <w:rsid w:val="00372992"/>
    <w:rsid w:val="003A25A7"/>
    <w:rsid w:val="003B1B64"/>
    <w:rsid w:val="00502521"/>
    <w:rsid w:val="00657401"/>
    <w:rsid w:val="006E0F5F"/>
    <w:rsid w:val="007135B6"/>
    <w:rsid w:val="007615C7"/>
    <w:rsid w:val="00786A16"/>
    <w:rsid w:val="00790225"/>
    <w:rsid w:val="007D173A"/>
    <w:rsid w:val="007E0F2A"/>
    <w:rsid w:val="007E2FDC"/>
    <w:rsid w:val="007F73DA"/>
    <w:rsid w:val="00807C01"/>
    <w:rsid w:val="00823BE4"/>
    <w:rsid w:val="008433CB"/>
    <w:rsid w:val="008449DF"/>
    <w:rsid w:val="00844B29"/>
    <w:rsid w:val="008561BF"/>
    <w:rsid w:val="00881467"/>
    <w:rsid w:val="008E4EA6"/>
    <w:rsid w:val="00A507F5"/>
    <w:rsid w:val="00A77CE3"/>
    <w:rsid w:val="00AD5027"/>
    <w:rsid w:val="00BF0F51"/>
    <w:rsid w:val="00CE0039"/>
    <w:rsid w:val="00D14211"/>
    <w:rsid w:val="00D677CB"/>
    <w:rsid w:val="00DF4584"/>
    <w:rsid w:val="00E83B6E"/>
    <w:rsid w:val="00E922BA"/>
    <w:rsid w:val="00F340FB"/>
    <w:rsid w:val="00F51E8B"/>
    <w:rsid w:val="00FD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A974D8"/>
  <w15:chartTrackingRefBased/>
  <w15:docId w15:val="{3E47ADC9-FA67-4F54-B130-4C284DF8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CB5"/>
    <w:pPr>
      <w:tabs>
        <w:tab w:val="center" w:pos="4680"/>
        <w:tab w:val="right" w:pos="9360"/>
      </w:tabs>
    </w:pPr>
  </w:style>
  <w:style w:type="character" w:customStyle="1" w:styleId="HeaderChar">
    <w:name w:val="Header Char"/>
    <w:basedOn w:val="DefaultParagraphFont"/>
    <w:link w:val="Header"/>
    <w:uiPriority w:val="99"/>
    <w:rsid w:val="000F4CB5"/>
  </w:style>
  <w:style w:type="paragraph" w:styleId="Footer">
    <w:name w:val="footer"/>
    <w:basedOn w:val="Normal"/>
    <w:link w:val="FooterChar"/>
    <w:uiPriority w:val="99"/>
    <w:unhideWhenUsed/>
    <w:rsid w:val="000F4CB5"/>
    <w:pPr>
      <w:tabs>
        <w:tab w:val="center" w:pos="4680"/>
        <w:tab w:val="right" w:pos="9360"/>
      </w:tabs>
    </w:pPr>
  </w:style>
  <w:style w:type="character" w:customStyle="1" w:styleId="FooterChar">
    <w:name w:val="Footer Char"/>
    <w:basedOn w:val="DefaultParagraphFont"/>
    <w:link w:val="Footer"/>
    <w:uiPriority w:val="99"/>
    <w:rsid w:val="000F4CB5"/>
  </w:style>
  <w:style w:type="paragraph" w:styleId="NormalWeb">
    <w:name w:val="Normal (Web)"/>
    <w:basedOn w:val="Normal"/>
    <w:uiPriority w:val="99"/>
    <w:semiHidden/>
    <w:unhideWhenUsed/>
    <w:rsid w:val="000F4CB5"/>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F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6107"/>
    <w:rPr>
      <w:color w:val="0563C1" w:themeColor="hyperlink"/>
      <w:u w:val="single"/>
    </w:rPr>
  </w:style>
  <w:style w:type="character" w:styleId="UnresolvedMention">
    <w:name w:val="Unresolved Mention"/>
    <w:basedOn w:val="DefaultParagraphFont"/>
    <w:uiPriority w:val="99"/>
    <w:semiHidden/>
    <w:unhideWhenUsed/>
    <w:rsid w:val="00116107"/>
    <w:rPr>
      <w:color w:val="605E5C"/>
      <w:shd w:val="clear" w:color="auto" w:fill="E1DFDD"/>
    </w:rPr>
  </w:style>
  <w:style w:type="character" w:customStyle="1" w:styleId="normaltextrun">
    <w:name w:val="normaltextrun"/>
    <w:basedOn w:val="DefaultParagraphFont"/>
    <w:rsid w:val="0034051F"/>
  </w:style>
  <w:style w:type="character" w:customStyle="1" w:styleId="eop">
    <w:name w:val="eop"/>
    <w:basedOn w:val="DefaultParagraphFont"/>
    <w:rsid w:val="0034051F"/>
  </w:style>
  <w:style w:type="paragraph" w:customStyle="1" w:styleId="paragraph">
    <w:name w:val="paragraph"/>
    <w:basedOn w:val="Normal"/>
    <w:rsid w:val="0034051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0913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4896-9F8B-4356-8CCF-A47A67FD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Noffke</dc:creator>
  <cp:keywords/>
  <dc:description/>
  <cp:lastModifiedBy>David Daily</cp:lastModifiedBy>
  <cp:revision>3</cp:revision>
  <cp:lastPrinted>2023-06-22T22:51:00Z</cp:lastPrinted>
  <dcterms:created xsi:type="dcterms:W3CDTF">2025-04-30T16:16:00Z</dcterms:created>
  <dcterms:modified xsi:type="dcterms:W3CDTF">2025-04-30T16:17:00Z</dcterms:modified>
</cp:coreProperties>
</file>